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6EEE2" w14:textId="77777777" w:rsidR="00531996" w:rsidRDefault="00531996">
      <w:pPr>
        <w:spacing w:after="0" w:line="240" w:lineRule="auto"/>
        <w:rPr>
          <w:rFonts w:ascii="Verdana" w:hAnsi="Verdana" w:cs="Calibri"/>
          <w:b/>
        </w:rPr>
      </w:pPr>
    </w:p>
    <w:p w14:paraId="3A871CEF" w14:textId="77777777" w:rsidR="00531996" w:rsidRDefault="00531996">
      <w:pPr>
        <w:spacing w:after="0" w:line="240" w:lineRule="auto"/>
        <w:rPr>
          <w:rFonts w:ascii="Verdana" w:hAnsi="Verdana" w:cs="Calibri"/>
          <w:b/>
        </w:rPr>
      </w:pPr>
      <w:r>
        <w:rPr>
          <w:rFonts w:ascii="Verdana" w:hAnsi="Verdana" w:cs="Calibri"/>
          <w:b/>
        </w:rPr>
        <w:t>Little London Surgery Patient Participation Group Meeting – Friday 11</w:t>
      </w:r>
      <w:r>
        <w:rPr>
          <w:rFonts w:ascii="Verdana" w:hAnsi="Verdana" w:cs="Calibri"/>
          <w:b/>
          <w:vertAlign w:val="superscript"/>
        </w:rPr>
        <w:t>th</w:t>
      </w:r>
      <w:r>
        <w:rPr>
          <w:rFonts w:ascii="Verdana" w:hAnsi="Verdana" w:cs="Calibri"/>
          <w:b/>
        </w:rPr>
        <w:t xml:space="preserve"> April 2025</w:t>
      </w:r>
    </w:p>
    <w:p w14:paraId="6C6DC594" w14:textId="77777777" w:rsidR="00BA6767" w:rsidRPr="00BA6767" w:rsidRDefault="00531996">
      <w:pPr>
        <w:spacing w:after="0" w:line="240" w:lineRule="auto"/>
        <w:ind w:left="2160" w:hanging="2160"/>
        <w:rPr>
          <w:rFonts w:cs="Aptos"/>
          <w:b/>
          <w:sz w:val="24"/>
          <w:szCs w:val="24"/>
        </w:rPr>
      </w:pPr>
      <w:r>
        <w:rPr>
          <w:rFonts w:ascii="Verdana" w:hAnsi="Verdana" w:cs="Calibri"/>
          <w:b/>
        </w:rPr>
        <w:t>Attendees</w:t>
      </w:r>
      <w:r>
        <w:rPr>
          <w:rFonts w:ascii="Verdana" w:hAnsi="Verdana" w:cs="Calibri"/>
        </w:rPr>
        <w:t xml:space="preserve">: </w:t>
      </w:r>
      <w:r>
        <w:rPr>
          <w:rFonts w:ascii="Verdana" w:hAnsi="Verdana" w:cs="Calibri"/>
        </w:rPr>
        <w:tab/>
      </w:r>
      <w:r w:rsidR="00BA6767">
        <w:rPr>
          <w:rFonts w:cs="Aptos"/>
          <w:b/>
          <w:sz w:val="24"/>
          <w:szCs w:val="24"/>
        </w:rPr>
        <w:t xml:space="preserve">Mr A   </w:t>
      </w:r>
      <w:r w:rsidRPr="00BA6767">
        <w:rPr>
          <w:rFonts w:cs="Aptos"/>
          <w:b/>
          <w:sz w:val="24"/>
          <w:szCs w:val="24"/>
        </w:rPr>
        <w:t>Brown (AB)</w:t>
      </w:r>
      <w:r w:rsidR="00BA6767" w:rsidRPr="00BA6767">
        <w:rPr>
          <w:rFonts w:cs="Aptos"/>
          <w:b/>
          <w:sz w:val="24"/>
          <w:szCs w:val="24"/>
        </w:rPr>
        <w:t xml:space="preserve"> CHAIR</w:t>
      </w:r>
    </w:p>
    <w:p w14:paraId="4A41A6EA" w14:textId="77777777" w:rsidR="00BA6767" w:rsidRPr="00BA6767" w:rsidRDefault="00BA6767">
      <w:pPr>
        <w:spacing w:after="0" w:line="240" w:lineRule="auto"/>
        <w:ind w:left="2160" w:hanging="2160"/>
        <w:rPr>
          <w:rFonts w:cs="Aptos"/>
          <w:b/>
          <w:sz w:val="24"/>
          <w:szCs w:val="24"/>
        </w:rPr>
      </w:pPr>
      <w:r w:rsidRPr="00BA6767">
        <w:rPr>
          <w:rFonts w:cs="Aptos"/>
          <w:b/>
          <w:sz w:val="24"/>
          <w:szCs w:val="24"/>
        </w:rPr>
        <w:t xml:space="preserve">                             </w:t>
      </w:r>
      <w:r>
        <w:rPr>
          <w:rFonts w:cs="Aptos"/>
          <w:b/>
          <w:sz w:val="24"/>
          <w:szCs w:val="24"/>
        </w:rPr>
        <w:t xml:space="preserve">           MR M </w:t>
      </w:r>
      <w:proofErr w:type="gramStart"/>
      <w:r>
        <w:rPr>
          <w:rFonts w:cs="Aptos"/>
          <w:b/>
          <w:sz w:val="24"/>
          <w:szCs w:val="24"/>
        </w:rPr>
        <w:t>N</w:t>
      </w:r>
      <w:r w:rsidRPr="00BA6767">
        <w:rPr>
          <w:rFonts w:cs="Aptos"/>
          <w:b/>
          <w:sz w:val="24"/>
          <w:szCs w:val="24"/>
        </w:rPr>
        <w:t xml:space="preserve">ewport </w:t>
      </w:r>
      <w:r>
        <w:rPr>
          <w:rFonts w:cs="Aptos"/>
          <w:b/>
          <w:sz w:val="24"/>
          <w:szCs w:val="24"/>
        </w:rPr>
        <w:t xml:space="preserve"> (</w:t>
      </w:r>
      <w:proofErr w:type="gramEnd"/>
      <w:r>
        <w:rPr>
          <w:rFonts w:cs="Aptos"/>
          <w:b/>
          <w:sz w:val="24"/>
          <w:szCs w:val="24"/>
        </w:rPr>
        <w:t xml:space="preserve">MN) VICE CHAIR </w:t>
      </w:r>
      <w:r w:rsidRPr="00BA6767">
        <w:rPr>
          <w:rFonts w:cs="Aptos"/>
          <w:b/>
          <w:sz w:val="24"/>
          <w:szCs w:val="24"/>
        </w:rPr>
        <w:t xml:space="preserve"> </w:t>
      </w:r>
    </w:p>
    <w:p w14:paraId="53AD4B6E" w14:textId="77777777" w:rsidR="00BA6767" w:rsidRDefault="00BA6767">
      <w:pPr>
        <w:spacing w:after="0" w:line="240" w:lineRule="auto"/>
        <w:ind w:left="2160" w:hanging="2160"/>
        <w:rPr>
          <w:rFonts w:ascii="Verdana" w:hAnsi="Verdana" w:cs="Calibri"/>
        </w:rPr>
      </w:pPr>
    </w:p>
    <w:p w14:paraId="3A338E6F" w14:textId="77777777" w:rsidR="00BA6767" w:rsidRDefault="00B7316B">
      <w:pPr>
        <w:spacing w:after="0" w:line="240" w:lineRule="auto"/>
        <w:ind w:left="2160" w:hanging="2160"/>
        <w:rPr>
          <w:rFonts w:ascii="Verdana" w:hAnsi="Verdana" w:cs="Calibri"/>
        </w:rPr>
      </w:pPr>
      <w:r>
        <w:rPr>
          <w:rFonts w:ascii="Verdana" w:hAnsi="Verdana" w:cs="Calibri"/>
        </w:rPr>
        <w:t>Jodie</w:t>
      </w:r>
      <w:r w:rsidR="00531996">
        <w:rPr>
          <w:rFonts w:ascii="Verdana" w:hAnsi="Verdana" w:cs="Calibri"/>
        </w:rPr>
        <w:t xml:space="preserve"> Howells Little London Reception Supervisor (JH), Dr M Chander Little London GP Partner (MC)</w:t>
      </w:r>
      <w:r>
        <w:rPr>
          <w:rFonts w:ascii="Verdana" w:hAnsi="Verdana" w:cs="Calibri"/>
        </w:rPr>
        <w:t xml:space="preserve">, </w:t>
      </w:r>
    </w:p>
    <w:p w14:paraId="66EBF923" w14:textId="77777777" w:rsidR="00531996" w:rsidRDefault="00531996">
      <w:pPr>
        <w:spacing w:after="0" w:line="240" w:lineRule="auto"/>
        <w:ind w:left="2160" w:hanging="2160"/>
        <w:rPr>
          <w:rFonts w:ascii="Verdana" w:hAnsi="Verdana" w:cs="Calibri"/>
        </w:rPr>
      </w:pPr>
      <w:r>
        <w:rPr>
          <w:rFonts w:ascii="Verdana" w:hAnsi="Verdana" w:cs="Calibri"/>
        </w:rPr>
        <w:t xml:space="preserve">Sue </w:t>
      </w:r>
      <w:proofErr w:type="gramStart"/>
      <w:r>
        <w:rPr>
          <w:rFonts w:ascii="Verdana" w:hAnsi="Verdana" w:cs="Calibri"/>
        </w:rPr>
        <w:t xml:space="preserve">Millward </w:t>
      </w:r>
      <w:r w:rsidR="00BA6767">
        <w:rPr>
          <w:rFonts w:ascii="Verdana" w:hAnsi="Verdana" w:cs="Calibri"/>
        </w:rPr>
        <w:t xml:space="preserve"> (</w:t>
      </w:r>
      <w:proofErr w:type="gramEnd"/>
      <w:r w:rsidR="00BA6767">
        <w:rPr>
          <w:rFonts w:ascii="Verdana" w:hAnsi="Verdana" w:cs="Calibri"/>
        </w:rPr>
        <w:t xml:space="preserve">SM) </w:t>
      </w:r>
      <w:r>
        <w:rPr>
          <w:rFonts w:ascii="Verdana" w:hAnsi="Verdana" w:cs="Calibri"/>
        </w:rPr>
        <w:t>(secretary,</w:t>
      </w:r>
      <w:r w:rsidR="00BA6767">
        <w:rPr>
          <w:rFonts w:ascii="Verdana" w:hAnsi="Verdana" w:cs="Calibri"/>
        </w:rPr>
        <w:t xml:space="preserve"> </w:t>
      </w:r>
      <w:r>
        <w:rPr>
          <w:rFonts w:ascii="Verdana" w:hAnsi="Verdana" w:cs="Calibri"/>
        </w:rPr>
        <w:t>minutes)</w:t>
      </w:r>
    </w:p>
    <w:p w14:paraId="05C19221" w14:textId="77777777" w:rsidR="00531996" w:rsidRDefault="00531996">
      <w:pPr>
        <w:spacing w:after="0" w:line="240" w:lineRule="auto"/>
        <w:ind w:left="2160" w:hanging="2160"/>
        <w:rPr>
          <w:rFonts w:ascii="Verdana" w:hAnsi="Verdana" w:cs="Calibri"/>
        </w:rPr>
      </w:pPr>
      <w:r>
        <w:rPr>
          <w:rFonts w:ascii="Verdana" w:hAnsi="Verdana" w:cs="Calibri"/>
          <w:b/>
        </w:rPr>
        <w:t>Guest Speaker:</w:t>
      </w:r>
      <w:r>
        <w:rPr>
          <w:rFonts w:ascii="Verdana" w:hAnsi="Verdana" w:cs="Calibri"/>
        </w:rPr>
        <w:tab/>
        <w:t xml:space="preserve"> </w:t>
      </w:r>
    </w:p>
    <w:p w14:paraId="6E0FAA5E" w14:textId="77777777" w:rsidR="00531996" w:rsidRDefault="00531996">
      <w:pPr>
        <w:spacing w:after="0" w:line="240" w:lineRule="auto"/>
        <w:ind w:left="2160" w:hanging="2160"/>
        <w:rPr>
          <w:rFonts w:ascii="Verdana" w:hAnsi="Verdana" w:cs="Calibri"/>
        </w:rPr>
      </w:pPr>
      <w:r>
        <w:rPr>
          <w:rFonts w:ascii="Verdana" w:hAnsi="Verdana" w:cs="Calibri"/>
          <w:b/>
        </w:rPr>
        <w:t>Apologies:</w:t>
      </w:r>
      <w:r>
        <w:rPr>
          <w:rFonts w:ascii="Verdana" w:hAnsi="Verdana" w:cs="Calibri"/>
        </w:rPr>
        <w:tab/>
        <w:t xml:space="preserve"> </w:t>
      </w:r>
    </w:p>
    <w:tbl>
      <w:tblPr>
        <w:tblStyle w:val="TableGrid"/>
        <w:tblW w:w="15134" w:type="dxa"/>
        <w:tblLook w:val="04A0" w:firstRow="1" w:lastRow="0" w:firstColumn="1" w:lastColumn="0" w:noHBand="0" w:noVBand="1"/>
      </w:tblPr>
      <w:tblGrid>
        <w:gridCol w:w="1937"/>
        <w:gridCol w:w="11625"/>
        <w:gridCol w:w="1572"/>
      </w:tblGrid>
      <w:tr w:rsidR="00531996" w14:paraId="36EF0E8A" w14:textId="77777777">
        <w:tc>
          <w:tcPr>
            <w:tcW w:w="1937" w:type="dxa"/>
          </w:tcPr>
          <w:p w14:paraId="6A07C2B2" w14:textId="77777777" w:rsidR="00531996" w:rsidRDefault="00531996">
            <w:pPr>
              <w:rPr>
                <w:rFonts w:ascii="Verdana" w:hAnsi="Verdana" w:cs="Calibri"/>
              </w:rPr>
            </w:pPr>
            <w:r>
              <w:rPr>
                <w:rFonts w:ascii="Verdana" w:hAnsi="Verdana" w:cs="Calibri"/>
              </w:rPr>
              <w:t>Topic</w:t>
            </w:r>
          </w:p>
        </w:tc>
        <w:tc>
          <w:tcPr>
            <w:tcW w:w="11625" w:type="dxa"/>
          </w:tcPr>
          <w:p w14:paraId="46C50BE4" w14:textId="77777777" w:rsidR="00531996" w:rsidRDefault="00531996">
            <w:pPr>
              <w:rPr>
                <w:rFonts w:ascii="Verdana" w:hAnsi="Verdana" w:cs="Calibri"/>
              </w:rPr>
            </w:pPr>
            <w:r>
              <w:rPr>
                <w:rFonts w:ascii="Verdana" w:hAnsi="Verdana" w:cs="Calibri"/>
              </w:rPr>
              <w:t>Discussion</w:t>
            </w:r>
          </w:p>
        </w:tc>
        <w:tc>
          <w:tcPr>
            <w:tcW w:w="1572" w:type="dxa"/>
          </w:tcPr>
          <w:p w14:paraId="106612E1" w14:textId="77777777" w:rsidR="00531996" w:rsidRDefault="00531996">
            <w:pPr>
              <w:rPr>
                <w:rFonts w:ascii="Verdana" w:hAnsi="Verdana" w:cs="Calibri"/>
              </w:rPr>
            </w:pPr>
            <w:r>
              <w:rPr>
                <w:rFonts w:ascii="Verdana" w:hAnsi="Verdana" w:cs="Calibri"/>
              </w:rPr>
              <w:t>Action</w:t>
            </w:r>
          </w:p>
        </w:tc>
      </w:tr>
      <w:tr w:rsidR="00531996" w14:paraId="5CD99082" w14:textId="77777777">
        <w:trPr>
          <w:trHeight w:val="457"/>
        </w:trPr>
        <w:tc>
          <w:tcPr>
            <w:tcW w:w="1937" w:type="dxa"/>
          </w:tcPr>
          <w:p w14:paraId="0C0DA4F2" w14:textId="77777777" w:rsidR="00531996" w:rsidRDefault="00531996">
            <w:pPr>
              <w:rPr>
                <w:rFonts w:ascii="Arial" w:hAnsi="Arial" w:cs="Arial"/>
              </w:rPr>
            </w:pPr>
            <w:r>
              <w:rPr>
                <w:rFonts w:ascii="Arial" w:hAnsi="Arial" w:cs="Arial"/>
              </w:rPr>
              <w:t>Recruitment of a salaried GP</w:t>
            </w:r>
          </w:p>
        </w:tc>
        <w:tc>
          <w:tcPr>
            <w:tcW w:w="11625" w:type="dxa"/>
          </w:tcPr>
          <w:p w14:paraId="027D7F1B" w14:textId="77777777" w:rsidR="00531996" w:rsidRDefault="00531996">
            <w:pPr>
              <w:pStyle w:val="ListParagraph"/>
              <w:numPr>
                <w:ilvl w:val="0"/>
                <w:numId w:val="8"/>
              </w:numPr>
              <w:rPr>
                <w:rFonts w:ascii="Arial" w:hAnsi="Arial" w:cs="Arial"/>
              </w:rPr>
            </w:pPr>
            <w:r>
              <w:rPr>
                <w:rFonts w:ascii="Arial" w:hAnsi="Arial" w:cs="Arial"/>
              </w:rPr>
              <w:t>MC one salaried GP was appointed and has now left.  We are actively looking for a new salaried GP.</w:t>
            </w:r>
          </w:p>
          <w:p w14:paraId="2381E236" w14:textId="77777777" w:rsidR="00531996" w:rsidRDefault="00531996">
            <w:pPr>
              <w:pStyle w:val="ListParagraph"/>
              <w:numPr>
                <w:ilvl w:val="0"/>
                <w:numId w:val="8"/>
              </w:numPr>
              <w:rPr>
                <w:rFonts w:ascii="Arial" w:hAnsi="Arial" w:cs="Arial"/>
              </w:rPr>
            </w:pPr>
            <w:r>
              <w:rPr>
                <w:rFonts w:ascii="Arial" w:hAnsi="Arial" w:cs="Arial"/>
              </w:rPr>
              <w:t>MC Yvonne (ANP) on long-term planned sick leave.  We have a locum GP, Dr M Khan who is covering.  We also have clinical pharmacist.  We are currently in a recruitment phase for more staff, which will mean more appointments.</w:t>
            </w:r>
          </w:p>
          <w:p w14:paraId="48CFFC53" w14:textId="77777777" w:rsidR="00531996" w:rsidRDefault="00531996">
            <w:pPr>
              <w:pStyle w:val="ListParagraph"/>
              <w:numPr>
                <w:ilvl w:val="0"/>
                <w:numId w:val="8"/>
              </w:numPr>
              <w:rPr>
                <w:rFonts w:ascii="Arial" w:hAnsi="Arial" w:cs="Arial"/>
              </w:rPr>
            </w:pPr>
            <w:r>
              <w:rPr>
                <w:rFonts w:ascii="Arial" w:hAnsi="Arial" w:cs="Arial"/>
              </w:rPr>
              <w:t>Additionally, the surgery is currently down one trainee doctor, one GP, our ANP and one of our nurses who is also on long term sick leave.  We have also had one of our secretaries on sick leave and we are training some of our other admin staff to share skills and enable them to help with some of the referrals.</w:t>
            </w:r>
          </w:p>
          <w:p w14:paraId="6E0FCA4D" w14:textId="77777777" w:rsidR="00531996" w:rsidRDefault="00531996">
            <w:pPr>
              <w:pStyle w:val="ListParagraph"/>
              <w:numPr>
                <w:ilvl w:val="0"/>
                <w:numId w:val="8"/>
              </w:numPr>
              <w:rPr>
                <w:rFonts w:ascii="Arial" w:hAnsi="Arial" w:cs="Arial"/>
              </w:rPr>
            </w:pPr>
            <w:r>
              <w:rPr>
                <w:rFonts w:ascii="Arial" w:hAnsi="Arial" w:cs="Arial"/>
              </w:rPr>
              <w:t xml:space="preserve">In the next few </w:t>
            </w:r>
            <w:proofErr w:type="gramStart"/>
            <w:r>
              <w:rPr>
                <w:rFonts w:ascii="Arial" w:hAnsi="Arial" w:cs="Arial"/>
              </w:rPr>
              <w:t>months</w:t>
            </w:r>
            <w:proofErr w:type="gramEnd"/>
            <w:r>
              <w:rPr>
                <w:rFonts w:ascii="Arial" w:hAnsi="Arial" w:cs="Arial"/>
              </w:rPr>
              <w:t xml:space="preserve"> we should return to full surgeries for everyone.</w:t>
            </w:r>
          </w:p>
        </w:tc>
        <w:tc>
          <w:tcPr>
            <w:tcW w:w="1572" w:type="dxa"/>
          </w:tcPr>
          <w:p w14:paraId="6ED0D71E" w14:textId="77777777" w:rsidR="00531996" w:rsidRDefault="00531996">
            <w:pPr>
              <w:rPr>
                <w:rFonts w:ascii="Arial" w:hAnsi="Arial" w:cs="Arial"/>
              </w:rPr>
            </w:pPr>
          </w:p>
        </w:tc>
      </w:tr>
      <w:tr w:rsidR="00531996" w14:paraId="48990168" w14:textId="77777777">
        <w:trPr>
          <w:trHeight w:val="393"/>
        </w:trPr>
        <w:tc>
          <w:tcPr>
            <w:tcW w:w="1937" w:type="dxa"/>
          </w:tcPr>
          <w:p w14:paraId="2189B9BF" w14:textId="77777777" w:rsidR="00531996" w:rsidRDefault="00531996">
            <w:pPr>
              <w:rPr>
                <w:rFonts w:ascii="Arial" w:hAnsi="Arial" w:cs="Arial"/>
              </w:rPr>
            </w:pPr>
            <w:proofErr w:type="spellStart"/>
            <w:r>
              <w:rPr>
                <w:rFonts w:ascii="Arial" w:hAnsi="Arial" w:cs="Arial"/>
              </w:rPr>
              <w:t>Accurex</w:t>
            </w:r>
            <w:proofErr w:type="spellEnd"/>
            <w:r>
              <w:rPr>
                <w:rFonts w:ascii="Arial" w:hAnsi="Arial" w:cs="Arial"/>
              </w:rPr>
              <w:t xml:space="preserve"> triage</w:t>
            </w:r>
          </w:p>
        </w:tc>
        <w:tc>
          <w:tcPr>
            <w:tcW w:w="11625" w:type="dxa"/>
          </w:tcPr>
          <w:p w14:paraId="3BA7AB27" w14:textId="77777777" w:rsidR="00531996" w:rsidRDefault="00531996">
            <w:pPr>
              <w:pStyle w:val="ListParagraph"/>
              <w:numPr>
                <w:ilvl w:val="0"/>
                <w:numId w:val="9"/>
              </w:numPr>
              <w:rPr>
                <w:rFonts w:ascii="Arial" w:hAnsi="Arial" w:cs="Arial"/>
              </w:rPr>
            </w:pPr>
            <w:proofErr w:type="gramStart"/>
            <w:r>
              <w:rPr>
                <w:rFonts w:ascii="Arial" w:hAnsi="Arial" w:cs="Arial"/>
              </w:rPr>
              <w:t xml:space="preserve">MC  </w:t>
            </w:r>
            <w:proofErr w:type="spellStart"/>
            <w:r>
              <w:rPr>
                <w:rFonts w:ascii="Arial" w:hAnsi="Arial" w:cs="Arial"/>
              </w:rPr>
              <w:t>Accurex</w:t>
            </w:r>
            <w:proofErr w:type="spellEnd"/>
            <w:proofErr w:type="gramEnd"/>
            <w:r>
              <w:rPr>
                <w:rFonts w:ascii="Arial" w:hAnsi="Arial" w:cs="Arial"/>
              </w:rPr>
              <w:t xml:space="preserve"> rolled out nationally, slowly as part of a new contract last year.  For non-urgent patient request, highlighting issues.  These are appropriately triaged and forwarded appropriately within the surgery.  It is not intended for urgent issues when the patient would be required to contact 999 or attend urgent care centre.</w:t>
            </w:r>
          </w:p>
          <w:p w14:paraId="2A5DDE0C" w14:textId="77777777" w:rsidR="00531996" w:rsidRDefault="00531996">
            <w:pPr>
              <w:pStyle w:val="ListParagraph"/>
              <w:numPr>
                <w:ilvl w:val="0"/>
                <w:numId w:val="9"/>
              </w:numPr>
              <w:rPr>
                <w:rFonts w:ascii="Arial" w:hAnsi="Arial" w:cs="Arial"/>
              </w:rPr>
            </w:pPr>
            <w:r>
              <w:rPr>
                <w:rFonts w:ascii="Arial" w:hAnsi="Arial" w:cs="Arial"/>
              </w:rPr>
              <w:t>Patients who can’t wait – children and babies who we would try to offer on the day appointments to allay parents worry.  Most patients are seen with one week.</w:t>
            </w:r>
          </w:p>
          <w:p w14:paraId="6E1C34E5" w14:textId="77777777" w:rsidR="00531996" w:rsidRDefault="00531996">
            <w:pPr>
              <w:pStyle w:val="ListParagraph"/>
              <w:numPr>
                <w:ilvl w:val="0"/>
                <w:numId w:val="9"/>
              </w:numPr>
              <w:rPr>
                <w:rFonts w:ascii="Arial" w:hAnsi="Arial" w:cs="Arial"/>
              </w:rPr>
            </w:pPr>
            <w:r>
              <w:rPr>
                <w:rFonts w:ascii="Arial" w:hAnsi="Arial" w:cs="Arial"/>
              </w:rPr>
              <w:t xml:space="preserve">60-100 </w:t>
            </w:r>
            <w:proofErr w:type="spellStart"/>
            <w:r>
              <w:rPr>
                <w:rFonts w:ascii="Arial" w:hAnsi="Arial" w:cs="Arial"/>
              </w:rPr>
              <w:t>accurex</w:t>
            </w:r>
            <w:proofErr w:type="spellEnd"/>
            <w:r>
              <w:rPr>
                <w:rFonts w:ascii="Arial" w:hAnsi="Arial" w:cs="Arial"/>
              </w:rPr>
              <w:t xml:space="preserve"> requests received daily, so quite a lot.</w:t>
            </w:r>
          </w:p>
          <w:p w14:paraId="4B261A6B" w14:textId="77777777" w:rsidR="00531996" w:rsidRDefault="00531996">
            <w:pPr>
              <w:pStyle w:val="ListParagraph"/>
              <w:numPr>
                <w:ilvl w:val="0"/>
                <w:numId w:val="9"/>
              </w:numPr>
              <w:rPr>
                <w:rFonts w:ascii="Arial" w:hAnsi="Arial" w:cs="Arial"/>
              </w:rPr>
            </w:pPr>
            <w:proofErr w:type="gramStart"/>
            <w:r>
              <w:rPr>
                <w:rFonts w:ascii="Arial" w:hAnsi="Arial" w:cs="Arial"/>
              </w:rPr>
              <w:t>However</w:t>
            </w:r>
            <w:proofErr w:type="gramEnd"/>
            <w:r>
              <w:rPr>
                <w:rFonts w:ascii="Arial" w:hAnsi="Arial" w:cs="Arial"/>
              </w:rPr>
              <w:t xml:space="preserve"> due to </w:t>
            </w:r>
            <w:proofErr w:type="spellStart"/>
            <w:r>
              <w:rPr>
                <w:rFonts w:ascii="Arial" w:hAnsi="Arial" w:cs="Arial"/>
              </w:rPr>
              <w:t>accurex</w:t>
            </w:r>
            <w:proofErr w:type="spellEnd"/>
            <w:r>
              <w:rPr>
                <w:rFonts w:ascii="Arial" w:hAnsi="Arial" w:cs="Arial"/>
              </w:rPr>
              <w:t xml:space="preserve"> triage we have lost 150 face-to-face appointments per week which equates to approximately 600 every 4 weeks.</w:t>
            </w:r>
          </w:p>
        </w:tc>
        <w:tc>
          <w:tcPr>
            <w:tcW w:w="1572" w:type="dxa"/>
          </w:tcPr>
          <w:p w14:paraId="0FD06400" w14:textId="77777777" w:rsidR="00531996" w:rsidRDefault="00531996">
            <w:pPr>
              <w:rPr>
                <w:rFonts w:ascii="Arial" w:hAnsi="Arial" w:cs="Arial"/>
              </w:rPr>
            </w:pPr>
          </w:p>
        </w:tc>
      </w:tr>
      <w:tr w:rsidR="00531996" w14:paraId="3FC608F1" w14:textId="77777777">
        <w:trPr>
          <w:trHeight w:val="393"/>
        </w:trPr>
        <w:tc>
          <w:tcPr>
            <w:tcW w:w="1937" w:type="dxa"/>
          </w:tcPr>
          <w:p w14:paraId="30D7CF78" w14:textId="77777777" w:rsidR="00531996" w:rsidRDefault="00531996">
            <w:pPr>
              <w:rPr>
                <w:rFonts w:ascii="Arial" w:hAnsi="Arial" w:cs="Arial"/>
              </w:rPr>
            </w:pPr>
            <w:r>
              <w:rPr>
                <w:rFonts w:ascii="Arial" w:hAnsi="Arial" w:cs="Arial"/>
              </w:rPr>
              <w:t>Phone system</w:t>
            </w:r>
          </w:p>
        </w:tc>
        <w:tc>
          <w:tcPr>
            <w:tcW w:w="11625" w:type="dxa"/>
          </w:tcPr>
          <w:p w14:paraId="623EFC84" w14:textId="77777777" w:rsidR="00531996" w:rsidRDefault="00531996">
            <w:pPr>
              <w:pStyle w:val="ListParagraph"/>
              <w:numPr>
                <w:ilvl w:val="0"/>
                <w:numId w:val="9"/>
              </w:numPr>
              <w:rPr>
                <w:rFonts w:ascii="Arial" w:hAnsi="Arial" w:cs="Arial"/>
              </w:rPr>
            </w:pPr>
            <w:r>
              <w:rPr>
                <w:rFonts w:ascii="Arial" w:hAnsi="Arial" w:cs="Arial"/>
              </w:rPr>
              <w:t>MC The ICB and NHS England – all GP practice phone systems must be updated to one of 2 systems.  We have ch</w:t>
            </w:r>
            <w:r w:rsidR="00B7316B">
              <w:rPr>
                <w:rFonts w:ascii="Arial" w:hAnsi="Arial" w:cs="Arial"/>
              </w:rPr>
              <w:t xml:space="preserve">osen </w:t>
            </w:r>
            <w:r>
              <w:rPr>
                <w:rFonts w:ascii="Arial" w:hAnsi="Arial" w:cs="Arial"/>
              </w:rPr>
              <w:t>X</w:t>
            </w:r>
            <w:r w:rsidR="00B7316B">
              <w:rPr>
                <w:rFonts w:ascii="Arial" w:hAnsi="Arial" w:cs="Arial"/>
              </w:rPr>
              <w:t>-</w:t>
            </w:r>
            <w:r>
              <w:rPr>
                <w:rFonts w:ascii="Arial" w:hAnsi="Arial" w:cs="Arial"/>
              </w:rPr>
              <w:t>ON which is used by many GP practices already</w:t>
            </w:r>
            <w:r w:rsidR="00B7316B">
              <w:rPr>
                <w:rFonts w:ascii="Arial" w:hAnsi="Arial" w:cs="Arial"/>
              </w:rPr>
              <w:t>.</w:t>
            </w:r>
            <w:r>
              <w:rPr>
                <w:rFonts w:ascii="Arial" w:hAnsi="Arial" w:cs="Arial"/>
              </w:rPr>
              <w:t xml:space="preserve"> The system will be installed during the daytime, to each individual phone extension and there will be a </w:t>
            </w:r>
            <w:proofErr w:type="gramStart"/>
            <w:r>
              <w:rPr>
                <w:rFonts w:ascii="Arial" w:hAnsi="Arial" w:cs="Arial"/>
              </w:rPr>
              <w:t>one week</w:t>
            </w:r>
            <w:proofErr w:type="gramEnd"/>
            <w:r>
              <w:rPr>
                <w:rFonts w:ascii="Arial" w:hAnsi="Arial" w:cs="Arial"/>
              </w:rPr>
              <w:t xml:space="preserve"> change-over period, towards the end of May so there may be some disruption as the lines are set up, with 2 systems running.  Should be a much better system.</w:t>
            </w:r>
          </w:p>
          <w:p w14:paraId="256A5090" w14:textId="77777777" w:rsidR="00531996" w:rsidRDefault="00531996">
            <w:pPr>
              <w:pStyle w:val="ListParagraph"/>
              <w:numPr>
                <w:ilvl w:val="0"/>
                <w:numId w:val="9"/>
              </w:numPr>
              <w:rPr>
                <w:rFonts w:ascii="Arial" w:hAnsi="Arial" w:cs="Arial"/>
              </w:rPr>
            </w:pPr>
            <w:r>
              <w:rPr>
                <w:rFonts w:ascii="Arial" w:hAnsi="Arial" w:cs="Arial"/>
              </w:rPr>
              <w:t>This new system should mean:</w:t>
            </w:r>
          </w:p>
          <w:p w14:paraId="7AA15A68" w14:textId="77777777" w:rsidR="00531996" w:rsidRDefault="00531996">
            <w:pPr>
              <w:pStyle w:val="ListParagraph"/>
              <w:numPr>
                <w:ilvl w:val="0"/>
                <w:numId w:val="9"/>
              </w:numPr>
              <w:rPr>
                <w:rFonts w:ascii="Arial" w:hAnsi="Arial" w:cs="Arial"/>
              </w:rPr>
            </w:pPr>
            <w:r>
              <w:rPr>
                <w:rFonts w:ascii="Arial" w:hAnsi="Arial" w:cs="Arial"/>
              </w:rPr>
              <w:t>Better recording of information for reception staff</w:t>
            </w:r>
          </w:p>
          <w:p w14:paraId="1B164D88" w14:textId="77777777" w:rsidR="00531996" w:rsidRDefault="00531996">
            <w:pPr>
              <w:pStyle w:val="ListParagraph"/>
              <w:numPr>
                <w:ilvl w:val="0"/>
                <w:numId w:val="9"/>
              </w:numPr>
              <w:rPr>
                <w:rFonts w:ascii="Arial" w:hAnsi="Arial" w:cs="Arial"/>
              </w:rPr>
            </w:pPr>
            <w:r>
              <w:rPr>
                <w:rFonts w:ascii="Arial" w:hAnsi="Arial" w:cs="Arial"/>
              </w:rPr>
              <w:t>The system links with our EMIS computer system</w:t>
            </w:r>
          </w:p>
          <w:p w14:paraId="41A916B9" w14:textId="77777777" w:rsidR="00531996" w:rsidRDefault="00531996">
            <w:pPr>
              <w:pStyle w:val="ListParagraph"/>
              <w:numPr>
                <w:ilvl w:val="0"/>
                <w:numId w:val="9"/>
              </w:numPr>
              <w:rPr>
                <w:rFonts w:ascii="Arial" w:hAnsi="Arial" w:cs="Arial"/>
              </w:rPr>
            </w:pPr>
            <w:r>
              <w:rPr>
                <w:rFonts w:ascii="Arial" w:hAnsi="Arial" w:cs="Arial"/>
              </w:rPr>
              <w:t>An improved queuing system.  Fixed queue of 10 and allowing callers the option to leave a message for a call back when their number in the queue is reached</w:t>
            </w:r>
          </w:p>
          <w:p w14:paraId="0ED99984" w14:textId="77777777" w:rsidR="00531996" w:rsidRDefault="00531996">
            <w:pPr>
              <w:pStyle w:val="ListParagraph"/>
              <w:numPr>
                <w:ilvl w:val="0"/>
                <w:numId w:val="9"/>
              </w:numPr>
              <w:rPr>
                <w:rFonts w:ascii="Arial" w:hAnsi="Arial" w:cs="Arial"/>
              </w:rPr>
            </w:pPr>
            <w:r>
              <w:rPr>
                <w:rFonts w:ascii="Arial" w:hAnsi="Arial" w:cs="Arial"/>
              </w:rPr>
              <w:t xml:space="preserve">Links with staff working from home can be called </w:t>
            </w:r>
          </w:p>
        </w:tc>
        <w:tc>
          <w:tcPr>
            <w:tcW w:w="1572" w:type="dxa"/>
          </w:tcPr>
          <w:p w14:paraId="4CE31C6B" w14:textId="77777777" w:rsidR="00531996" w:rsidRDefault="00531996">
            <w:pPr>
              <w:rPr>
                <w:rFonts w:ascii="Arial" w:hAnsi="Arial" w:cs="Arial"/>
              </w:rPr>
            </w:pPr>
          </w:p>
        </w:tc>
      </w:tr>
      <w:tr w:rsidR="00531996" w14:paraId="1F52E44F" w14:textId="77777777">
        <w:trPr>
          <w:trHeight w:val="393"/>
        </w:trPr>
        <w:tc>
          <w:tcPr>
            <w:tcW w:w="1937" w:type="dxa"/>
          </w:tcPr>
          <w:p w14:paraId="2B51D7C0" w14:textId="77777777" w:rsidR="00531996" w:rsidRDefault="00531996">
            <w:pPr>
              <w:rPr>
                <w:rFonts w:ascii="Arial" w:hAnsi="Arial" w:cs="Arial"/>
              </w:rPr>
            </w:pPr>
            <w:r>
              <w:rPr>
                <w:rFonts w:ascii="Arial" w:hAnsi="Arial" w:cs="Arial"/>
              </w:rPr>
              <w:lastRenderedPageBreak/>
              <w:t>AOB</w:t>
            </w:r>
          </w:p>
        </w:tc>
        <w:tc>
          <w:tcPr>
            <w:tcW w:w="11625" w:type="dxa"/>
          </w:tcPr>
          <w:p w14:paraId="7DCE9E30" w14:textId="77777777" w:rsidR="00531996" w:rsidRDefault="00531996">
            <w:pPr>
              <w:pStyle w:val="ListParagraph"/>
              <w:numPr>
                <w:ilvl w:val="0"/>
                <w:numId w:val="9"/>
              </w:numPr>
              <w:rPr>
                <w:rFonts w:ascii="Arial" w:hAnsi="Arial" w:cs="Arial"/>
              </w:rPr>
            </w:pPr>
            <w:r>
              <w:rPr>
                <w:rFonts w:ascii="Arial" w:hAnsi="Arial" w:cs="Arial"/>
              </w:rPr>
              <w:t>AB – has a supporting role within the MS society and they are taking quite difficult calls from suffers concerned regarding ESA, UC and PIP due to the benefit changes and the difficulties they are facing now.</w:t>
            </w:r>
          </w:p>
          <w:p w14:paraId="7A97958A" w14:textId="77777777" w:rsidR="00531996" w:rsidRDefault="00531996">
            <w:pPr>
              <w:pStyle w:val="ListParagraph"/>
              <w:numPr>
                <w:ilvl w:val="0"/>
                <w:numId w:val="9"/>
              </w:numPr>
              <w:rPr>
                <w:rFonts w:ascii="Arial" w:hAnsi="Arial" w:cs="Arial"/>
              </w:rPr>
            </w:pPr>
            <w:r>
              <w:rPr>
                <w:rFonts w:ascii="Arial" w:hAnsi="Arial" w:cs="Arial"/>
              </w:rPr>
              <w:t xml:space="preserve">AB stated anyone can become disabled at any time and </w:t>
            </w:r>
            <w:proofErr w:type="gramStart"/>
            <w:r>
              <w:rPr>
                <w:rFonts w:ascii="Arial" w:hAnsi="Arial" w:cs="Arial"/>
              </w:rPr>
              <w:t>be in need of</w:t>
            </w:r>
            <w:proofErr w:type="gramEnd"/>
            <w:r>
              <w:rPr>
                <w:rFonts w:ascii="Arial" w:hAnsi="Arial" w:cs="Arial"/>
              </w:rPr>
              <w:t xml:space="preserve"> benefits and that PIP fraud accounts for 0.01%.</w:t>
            </w:r>
          </w:p>
          <w:p w14:paraId="2450C3F3" w14:textId="77777777" w:rsidR="00531996" w:rsidRDefault="00531996">
            <w:pPr>
              <w:pStyle w:val="ListParagraph"/>
              <w:numPr>
                <w:ilvl w:val="0"/>
                <w:numId w:val="9"/>
              </w:numPr>
              <w:rPr>
                <w:rFonts w:ascii="Arial" w:hAnsi="Arial" w:cs="Arial"/>
              </w:rPr>
            </w:pPr>
            <w:r>
              <w:rPr>
                <w:rFonts w:ascii="Arial" w:hAnsi="Arial" w:cs="Arial"/>
              </w:rPr>
              <w:t>MC stated the sick notes can only be due on the day they are due to the restrictions of the computer system.</w:t>
            </w:r>
          </w:p>
          <w:p w14:paraId="4979FBA5" w14:textId="77777777" w:rsidR="00531996" w:rsidRDefault="00531996">
            <w:pPr>
              <w:pStyle w:val="ListParagraph"/>
              <w:numPr>
                <w:ilvl w:val="0"/>
                <w:numId w:val="9"/>
              </w:numPr>
              <w:rPr>
                <w:rFonts w:ascii="Arial" w:hAnsi="Arial" w:cs="Arial"/>
              </w:rPr>
            </w:pPr>
            <w:r>
              <w:rPr>
                <w:rFonts w:ascii="Arial" w:hAnsi="Arial" w:cs="Arial"/>
              </w:rPr>
              <w:t>MC also many doctors now leaving the county, getting burned out, due to the pressure on GPs now.</w:t>
            </w:r>
          </w:p>
          <w:p w14:paraId="67B7D5E3" w14:textId="77777777" w:rsidR="00531996" w:rsidRDefault="00531996">
            <w:pPr>
              <w:pStyle w:val="ListParagraph"/>
              <w:numPr>
                <w:ilvl w:val="0"/>
                <w:numId w:val="9"/>
              </w:numPr>
              <w:rPr>
                <w:rFonts w:ascii="Arial" w:hAnsi="Arial" w:cs="Arial"/>
              </w:rPr>
            </w:pPr>
            <w:r>
              <w:rPr>
                <w:rFonts w:ascii="Arial" w:hAnsi="Arial" w:cs="Arial"/>
              </w:rPr>
              <w:t>AB also enquired as to whether we had any Physician Associated at the surgery.  MC – we did have one but found this put a lot of pressure on GPs due to the restriction on what they could do and many GP practices not hiring them.  We have chosen to take on ANPs.</w:t>
            </w:r>
          </w:p>
          <w:p w14:paraId="1295435A" w14:textId="77777777" w:rsidR="00531996" w:rsidRDefault="00531996">
            <w:pPr>
              <w:pStyle w:val="ListParagraph"/>
              <w:numPr>
                <w:ilvl w:val="0"/>
                <w:numId w:val="9"/>
              </w:numPr>
              <w:rPr>
                <w:rFonts w:ascii="Arial" w:hAnsi="Arial" w:cs="Arial"/>
              </w:rPr>
            </w:pPr>
            <w:r>
              <w:rPr>
                <w:rFonts w:ascii="Arial" w:hAnsi="Arial" w:cs="Arial"/>
              </w:rPr>
              <w:t xml:space="preserve">AB asked if the surgery received extra funding due to the deprived area.  MC stated that no, this had not been accepted following a national audit, very few areas in the county qualified for this.  We went back to the </w:t>
            </w:r>
            <w:proofErr w:type="gramStart"/>
            <w:r>
              <w:rPr>
                <w:rFonts w:ascii="Arial" w:hAnsi="Arial" w:cs="Arial"/>
              </w:rPr>
              <w:t>ICB</w:t>
            </w:r>
            <w:proofErr w:type="gramEnd"/>
            <w:r>
              <w:rPr>
                <w:rFonts w:ascii="Arial" w:hAnsi="Arial" w:cs="Arial"/>
              </w:rPr>
              <w:t xml:space="preserve"> but they offered no further help.  It is difficult to recruit within a demanding and deprived area.</w:t>
            </w:r>
          </w:p>
          <w:p w14:paraId="03459E07" w14:textId="77777777" w:rsidR="00531996" w:rsidRDefault="00531996">
            <w:pPr>
              <w:pStyle w:val="ListParagraph"/>
              <w:numPr>
                <w:ilvl w:val="0"/>
                <w:numId w:val="9"/>
              </w:numPr>
              <w:rPr>
                <w:rFonts w:ascii="Arial" w:hAnsi="Arial" w:cs="Arial"/>
              </w:rPr>
            </w:pPr>
            <w:r>
              <w:rPr>
                <w:rFonts w:ascii="Arial" w:hAnsi="Arial" w:cs="Arial"/>
              </w:rPr>
              <w:t>MC some surgeries have taken industrial action due to non-payment for some services</w:t>
            </w:r>
            <w:r w:rsidR="00B7316B">
              <w:rPr>
                <w:rFonts w:ascii="Arial" w:hAnsi="Arial" w:cs="Arial"/>
              </w:rPr>
              <w:t xml:space="preserve"> and overall workload issues,</w:t>
            </w:r>
            <w:r>
              <w:rPr>
                <w:rFonts w:ascii="Arial" w:hAnsi="Arial" w:cs="Arial"/>
              </w:rPr>
              <w:t xml:space="preserve"> however we have not opted for this.</w:t>
            </w:r>
          </w:p>
          <w:p w14:paraId="20CC2D37" w14:textId="77777777" w:rsidR="00531996" w:rsidRDefault="00531996">
            <w:pPr>
              <w:pStyle w:val="ListParagraph"/>
              <w:numPr>
                <w:ilvl w:val="0"/>
                <w:numId w:val="9"/>
              </w:numPr>
              <w:rPr>
                <w:rFonts w:ascii="Arial" w:hAnsi="Arial" w:cs="Arial"/>
              </w:rPr>
            </w:pPr>
            <w:r>
              <w:rPr>
                <w:rFonts w:ascii="Arial" w:hAnsi="Arial" w:cs="Arial"/>
              </w:rPr>
              <w:t>Recruitment of new PPG members.  It was agreed this is important and action should be taken to encourage more patients to join.  JH suggested maybe current members could spend an hour or two at the surgery, at an appropriate time, talking to patients about the PPG and trying to recruit.</w:t>
            </w:r>
          </w:p>
        </w:tc>
        <w:tc>
          <w:tcPr>
            <w:tcW w:w="1572" w:type="dxa"/>
          </w:tcPr>
          <w:p w14:paraId="53EF5313" w14:textId="77777777" w:rsidR="00531996" w:rsidRDefault="00531996">
            <w:pPr>
              <w:rPr>
                <w:rFonts w:ascii="Arial" w:hAnsi="Arial" w:cs="Arial"/>
              </w:rPr>
            </w:pPr>
          </w:p>
        </w:tc>
      </w:tr>
      <w:tr w:rsidR="00531996" w14:paraId="15EA23D9" w14:textId="77777777">
        <w:trPr>
          <w:trHeight w:val="393"/>
        </w:trPr>
        <w:tc>
          <w:tcPr>
            <w:tcW w:w="1937" w:type="dxa"/>
          </w:tcPr>
          <w:p w14:paraId="4A0D6D76" w14:textId="77777777" w:rsidR="00531996" w:rsidRDefault="00531996">
            <w:pPr>
              <w:rPr>
                <w:rFonts w:ascii="Arial" w:hAnsi="Arial" w:cs="Arial"/>
              </w:rPr>
            </w:pPr>
            <w:r>
              <w:rPr>
                <w:rFonts w:ascii="Arial" w:hAnsi="Arial" w:cs="Arial"/>
              </w:rPr>
              <w:t>Date of next meeting</w:t>
            </w:r>
          </w:p>
        </w:tc>
        <w:tc>
          <w:tcPr>
            <w:tcW w:w="11625" w:type="dxa"/>
          </w:tcPr>
          <w:p w14:paraId="002D1BA4" w14:textId="77777777" w:rsidR="00531996" w:rsidRDefault="00531996">
            <w:pPr>
              <w:rPr>
                <w:rFonts w:ascii="Arial" w:hAnsi="Arial" w:cs="Arial"/>
              </w:rPr>
            </w:pPr>
            <w:r>
              <w:rPr>
                <w:rFonts w:ascii="Arial" w:hAnsi="Arial" w:cs="Arial"/>
              </w:rPr>
              <w:t>TBC.</w:t>
            </w:r>
          </w:p>
        </w:tc>
        <w:tc>
          <w:tcPr>
            <w:tcW w:w="1572" w:type="dxa"/>
          </w:tcPr>
          <w:p w14:paraId="5D8A18E6" w14:textId="77777777" w:rsidR="00531996" w:rsidRDefault="00531996">
            <w:pPr>
              <w:rPr>
                <w:rFonts w:ascii="Arial" w:hAnsi="Arial" w:cs="Arial"/>
              </w:rPr>
            </w:pPr>
          </w:p>
        </w:tc>
      </w:tr>
    </w:tbl>
    <w:p w14:paraId="526DFA19" w14:textId="77777777" w:rsidR="00531996" w:rsidRDefault="00531996">
      <w:pPr>
        <w:spacing w:after="0" w:line="240" w:lineRule="auto"/>
        <w:rPr>
          <w:rFonts w:ascii="Arial" w:hAnsi="Arial" w:cs="Arial"/>
        </w:rPr>
      </w:pPr>
    </w:p>
    <w:sectPr w:rsidR="00531996" w:rsidSect="00130D05">
      <w:headerReference w:type="even" r:id="rId8"/>
      <w:headerReference w:type="default" r:id="rId9"/>
      <w:footerReference w:type="even" r:id="rId10"/>
      <w:footerReference w:type="default" r:id="rId11"/>
      <w:headerReference w:type="first" r:id="rId12"/>
      <w:footerReference w:type="first" r:id="rId13"/>
      <w:pgSz w:w="15840" w:h="12240" w:orient="landscape"/>
      <w:pgMar w:top="249"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B052F" w14:textId="77777777" w:rsidR="005721DF" w:rsidRDefault="005721DF">
      <w:pPr>
        <w:spacing w:after="0" w:line="240" w:lineRule="auto"/>
      </w:pPr>
      <w:r>
        <w:separator/>
      </w:r>
    </w:p>
  </w:endnote>
  <w:endnote w:type="continuationSeparator" w:id="0">
    <w:p w14:paraId="0060E2F7" w14:textId="77777777" w:rsidR="005721DF" w:rsidRDefault="0057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Roman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7FA2" w14:textId="77777777" w:rsidR="00531996" w:rsidRDefault="00531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34DE" w14:textId="77777777" w:rsidR="00531996" w:rsidRDefault="00531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387D" w14:textId="77777777" w:rsidR="00531996" w:rsidRDefault="00531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0031" w14:textId="77777777" w:rsidR="005721DF" w:rsidRDefault="005721DF">
      <w:pPr>
        <w:spacing w:after="0" w:line="240" w:lineRule="auto"/>
      </w:pPr>
      <w:r>
        <w:separator/>
      </w:r>
    </w:p>
  </w:footnote>
  <w:footnote w:type="continuationSeparator" w:id="0">
    <w:p w14:paraId="294725C8" w14:textId="77777777" w:rsidR="005721DF" w:rsidRDefault="00572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8046" w14:textId="77777777" w:rsidR="00531996" w:rsidRDefault="00531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690A" w14:textId="77777777" w:rsidR="00531996" w:rsidRDefault="00531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4300" w14:textId="77777777" w:rsidR="00531996" w:rsidRDefault="00531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F6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A052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73AF2"/>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1FD6E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8061A"/>
    <w:multiLevelType w:val="hybridMultilevel"/>
    <w:tmpl w:val="FFFFFFFF"/>
    <w:lvl w:ilvl="0" w:tplc="08090003">
      <w:start w:val="1"/>
      <w:numFmt w:val="bullet"/>
      <w:lvlText w:val="o"/>
      <w:lvlJc w:val="left"/>
      <w:pPr>
        <w:ind w:left="1680" w:hanging="360"/>
      </w:pPr>
      <w:rPr>
        <w:rFonts w:ascii="Courier New" w:hAnsi="Courier New" w:hint="default"/>
      </w:rPr>
    </w:lvl>
    <w:lvl w:ilvl="1" w:tplc="08090003" w:tentative="1">
      <w:start w:val="1"/>
      <w:numFmt w:val="bullet"/>
      <w:lvlText w:val="o"/>
      <w:lvlJc w:val="left"/>
      <w:pPr>
        <w:ind w:left="2400" w:hanging="360"/>
      </w:pPr>
      <w:rPr>
        <w:rFonts w:ascii="Courier New" w:hAnsi="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41AA53E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B438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C2E2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F0B6CE6"/>
    <w:multiLevelType w:val="hybridMultilevel"/>
    <w:tmpl w:val="FFFFFFFF"/>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96566535">
    <w:abstractNumId w:val="1"/>
  </w:num>
  <w:num w:numId="2" w16cid:durableId="1079866409">
    <w:abstractNumId w:val="3"/>
  </w:num>
  <w:num w:numId="3" w16cid:durableId="520700381">
    <w:abstractNumId w:val="8"/>
  </w:num>
  <w:num w:numId="4" w16cid:durableId="1936010933">
    <w:abstractNumId w:val="4"/>
  </w:num>
  <w:num w:numId="5" w16cid:durableId="337540899">
    <w:abstractNumId w:val="2"/>
  </w:num>
  <w:num w:numId="6" w16cid:durableId="980306092">
    <w:abstractNumId w:val="7"/>
  </w:num>
  <w:num w:numId="7" w16cid:durableId="1055661127">
    <w:abstractNumId w:val="0"/>
  </w:num>
  <w:num w:numId="8" w16cid:durableId="2103329055">
    <w:abstractNumId w:val="6"/>
  </w:num>
  <w:num w:numId="9" w16cid:durableId="2655053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6B"/>
    <w:rsid w:val="00130D05"/>
    <w:rsid w:val="00531996"/>
    <w:rsid w:val="005721DF"/>
    <w:rsid w:val="009403AE"/>
    <w:rsid w:val="00B7316B"/>
    <w:rsid w:val="00BA6767"/>
    <w:rsid w:val="00C87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9AD2F"/>
  <w14:defaultImageDpi w14:val="0"/>
  <w15:docId w15:val="{D9F488C5-CD6C-4870-9E01-AB4369BD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cs="Times New Roman"/>
    </w:rPr>
  </w:style>
  <w:style w:type="character" w:styleId="Hyperlink">
    <w:name w:val="Hyperlink"/>
    <w:basedOn w:val="DefaultParagraphFont"/>
    <w:uiPriority w:val="99"/>
    <w:unhideWhenUsed/>
    <w:rPr>
      <w:rFonts w:cs="Times New Roman"/>
      <w:color w:val="0000FF" w:themeColor="hyperlink"/>
      <w:u w:val="single"/>
    </w:rPr>
  </w:style>
  <w:style w:type="character" w:styleId="FollowedHyperlink">
    <w:name w:val="FollowedHyperlink"/>
    <w:basedOn w:val="DefaultParagraphFont"/>
    <w:uiPriority w:val="99"/>
    <w:semiHidden/>
    <w:unhideWhenUsed/>
    <w:rPr>
      <w:rFonts w:cs="Times New Roman"/>
      <w:color w:val="800080" w:themeColor="followedHyperlink"/>
      <w:u w:val="single"/>
    </w:rPr>
  </w:style>
  <w:style w:type="character" w:styleId="Strong">
    <w:name w:val="Strong"/>
    <w:basedOn w:val="DefaultParagraphFont"/>
    <w:uiPriority w:val="22"/>
    <w:qFormat/>
    <w:rPr>
      <w:rFonts w:cs="Times New Roman"/>
      <w:b/>
      <w:bCs/>
    </w:rPr>
  </w:style>
  <w:style w:type="paragraph" w:customStyle="1" w:styleId="Default">
    <w:name w:val="Default"/>
    <w:basedOn w:val="Normal"/>
    <w:pPr>
      <w:autoSpaceDE w:val="0"/>
      <w:autoSpaceDN w:val="0"/>
      <w:spacing w:after="0" w:line="240" w:lineRule="auto"/>
    </w:pPr>
    <w:rPr>
      <w:rFonts w:ascii="Symbol" w:hAnsi="Symbol"/>
      <w:color w:val="000000"/>
      <w:sz w:val="24"/>
      <w:szCs w:val="24"/>
    </w:rPr>
  </w:style>
  <w:style w:type="table" w:customStyle="1" w:styleId="TableGrid1">
    <w:name w:val="Table Grid1"/>
    <w:basedOn w:val="TableNormal"/>
    <w:next w:val="TableGrid"/>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locked/>
    <w:rPr>
      <w:rFonts w:ascii="Calibri" w:hAnsi="Calibri" w:cs="Times New Roman"/>
      <w:sz w:val="21"/>
      <w:szCs w:val="21"/>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NormalWeb">
    <w:name w:val="Normal (Web)"/>
    <w:basedOn w:val="Normal"/>
    <w:uiPriority w:val="99"/>
    <w:unhideWhenUsed/>
    <w:pPr>
      <w:spacing w:after="0" w:line="240" w:lineRule="auto"/>
    </w:pPr>
    <w:rPr>
      <w:rFonts w:ascii="Times New Roman" w:hAnsi="Times New Roman"/>
      <w:sz w:val="24"/>
      <w:szCs w:val="24"/>
      <w:lang w:eastAsia="en-GB"/>
    </w:rPr>
  </w:style>
  <w:style w:type="paragraph" w:customStyle="1" w:styleId="xmsonormal">
    <w:name w:val="x_msonormal"/>
    <w:basedOn w:val="Normal"/>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681763">
      <w:marLeft w:val="0"/>
      <w:marRight w:val="0"/>
      <w:marTop w:val="0"/>
      <w:marBottom w:val="0"/>
      <w:divBdr>
        <w:top w:val="none" w:sz="0" w:space="0" w:color="auto"/>
        <w:left w:val="none" w:sz="0" w:space="0" w:color="auto"/>
        <w:bottom w:val="none" w:sz="0" w:space="0" w:color="auto"/>
        <w:right w:val="none" w:sz="0" w:space="0" w:color="auto"/>
      </w:divBdr>
    </w:div>
    <w:div w:id="1943681764">
      <w:marLeft w:val="0"/>
      <w:marRight w:val="0"/>
      <w:marTop w:val="0"/>
      <w:marBottom w:val="0"/>
      <w:divBdr>
        <w:top w:val="none" w:sz="0" w:space="0" w:color="auto"/>
        <w:left w:val="none" w:sz="0" w:space="0" w:color="auto"/>
        <w:bottom w:val="none" w:sz="0" w:space="0" w:color="auto"/>
        <w:right w:val="none" w:sz="0" w:space="0" w:color="auto"/>
      </w:divBdr>
    </w:div>
    <w:div w:id="1943681765">
      <w:marLeft w:val="0"/>
      <w:marRight w:val="0"/>
      <w:marTop w:val="0"/>
      <w:marBottom w:val="0"/>
      <w:divBdr>
        <w:top w:val="none" w:sz="0" w:space="0" w:color="auto"/>
        <w:left w:val="none" w:sz="0" w:space="0" w:color="auto"/>
        <w:bottom w:val="none" w:sz="0" w:space="0" w:color="auto"/>
        <w:right w:val="none" w:sz="0" w:space="0" w:color="auto"/>
      </w:divBdr>
    </w:div>
    <w:div w:id="1943681766">
      <w:marLeft w:val="0"/>
      <w:marRight w:val="0"/>
      <w:marTop w:val="0"/>
      <w:marBottom w:val="0"/>
      <w:divBdr>
        <w:top w:val="none" w:sz="0" w:space="0" w:color="auto"/>
        <w:left w:val="none" w:sz="0" w:space="0" w:color="auto"/>
        <w:bottom w:val="none" w:sz="0" w:space="0" w:color="auto"/>
        <w:right w:val="none" w:sz="0" w:space="0" w:color="auto"/>
      </w:divBdr>
    </w:div>
    <w:div w:id="1943681767">
      <w:marLeft w:val="0"/>
      <w:marRight w:val="0"/>
      <w:marTop w:val="0"/>
      <w:marBottom w:val="0"/>
      <w:divBdr>
        <w:top w:val="none" w:sz="0" w:space="0" w:color="auto"/>
        <w:left w:val="none" w:sz="0" w:space="0" w:color="auto"/>
        <w:bottom w:val="none" w:sz="0" w:space="0" w:color="auto"/>
        <w:right w:val="none" w:sz="0" w:space="0" w:color="auto"/>
      </w:divBdr>
    </w:div>
    <w:div w:id="1943681768">
      <w:marLeft w:val="0"/>
      <w:marRight w:val="0"/>
      <w:marTop w:val="0"/>
      <w:marBottom w:val="0"/>
      <w:divBdr>
        <w:top w:val="none" w:sz="0" w:space="0" w:color="auto"/>
        <w:left w:val="none" w:sz="0" w:space="0" w:color="auto"/>
        <w:bottom w:val="none" w:sz="0" w:space="0" w:color="auto"/>
        <w:right w:val="none" w:sz="0" w:space="0" w:color="auto"/>
      </w:divBdr>
    </w:div>
    <w:div w:id="1943681769">
      <w:marLeft w:val="0"/>
      <w:marRight w:val="0"/>
      <w:marTop w:val="0"/>
      <w:marBottom w:val="0"/>
      <w:divBdr>
        <w:top w:val="none" w:sz="0" w:space="0" w:color="auto"/>
        <w:left w:val="none" w:sz="0" w:space="0" w:color="auto"/>
        <w:bottom w:val="none" w:sz="0" w:space="0" w:color="auto"/>
        <w:right w:val="none" w:sz="0" w:space="0" w:color="auto"/>
      </w:divBdr>
    </w:div>
    <w:div w:id="1943681770">
      <w:marLeft w:val="0"/>
      <w:marRight w:val="0"/>
      <w:marTop w:val="0"/>
      <w:marBottom w:val="0"/>
      <w:divBdr>
        <w:top w:val="none" w:sz="0" w:space="0" w:color="auto"/>
        <w:left w:val="none" w:sz="0" w:space="0" w:color="auto"/>
        <w:bottom w:val="none" w:sz="0" w:space="0" w:color="auto"/>
        <w:right w:val="none" w:sz="0" w:space="0" w:color="auto"/>
      </w:divBdr>
    </w:div>
    <w:div w:id="1943681771">
      <w:marLeft w:val="0"/>
      <w:marRight w:val="0"/>
      <w:marTop w:val="0"/>
      <w:marBottom w:val="0"/>
      <w:divBdr>
        <w:top w:val="none" w:sz="0" w:space="0" w:color="auto"/>
        <w:left w:val="none" w:sz="0" w:space="0" w:color="auto"/>
        <w:bottom w:val="none" w:sz="0" w:space="0" w:color="auto"/>
        <w:right w:val="none" w:sz="0" w:space="0" w:color="auto"/>
      </w:divBdr>
    </w:div>
    <w:div w:id="1943681772">
      <w:marLeft w:val="0"/>
      <w:marRight w:val="0"/>
      <w:marTop w:val="0"/>
      <w:marBottom w:val="0"/>
      <w:divBdr>
        <w:top w:val="none" w:sz="0" w:space="0" w:color="auto"/>
        <w:left w:val="none" w:sz="0" w:space="0" w:color="auto"/>
        <w:bottom w:val="none" w:sz="0" w:space="0" w:color="auto"/>
        <w:right w:val="none" w:sz="0" w:space="0" w:color="auto"/>
      </w:divBdr>
    </w:div>
    <w:div w:id="1943681773">
      <w:marLeft w:val="0"/>
      <w:marRight w:val="0"/>
      <w:marTop w:val="0"/>
      <w:marBottom w:val="0"/>
      <w:divBdr>
        <w:top w:val="none" w:sz="0" w:space="0" w:color="auto"/>
        <w:left w:val="none" w:sz="0" w:space="0" w:color="auto"/>
        <w:bottom w:val="none" w:sz="0" w:space="0" w:color="auto"/>
        <w:right w:val="none" w:sz="0" w:space="0" w:color="auto"/>
      </w:divBdr>
    </w:div>
    <w:div w:id="1943681774">
      <w:marLeft w:val="0"/>
      <w:marRight w:val="0"/>
      <w:marTop w:val="0"/>
      <w:marBottom w:val="0"/>
      <w:divBdr>
        <w:top w:val="none" w:sz="0" w:space="0" w:color="auto"/>
        <w:left w:val="none" w:sz="0" w:space="0" w:color="auto"/>
        <w:bottom w:val="none" w:sz="0" w:space="0" w:color="auto"/>
        <w:right w:val="none" w:sz="0" w:space="0" w:color="auto"/>
      </w:divBdr>
    </w:div>
    <w:div w:id="1943681775">
      <w:marLeft w:val="0"/>
      <w:marRight w:val="0"/>
      <w:marTop w:val="0"/>
      <w:marBottom w:val="0"/>
      <w:divBdr>
        <w:top w:val="none" w:sz="0" w:space="0" w:color="auto"/>
        <w:left w:val="none" w:sz="0" w:space="0" w:color="auto"/>
        <w:bottom w:val="none" w:sz="0" w:space="0" w:color="auto"/>
        <w:right w:val="none" w:sz="0" w:space="0" w:color="auto"/>
      </w:divBdr>
    </w:div>
    <w:div w:id="1943681776">
      <w:marLeft w:val="0"/>
      <w:marRight w:val="0"/>
      <w:marTop w:val="0"/>
      <w:marBottom w:val="0"/>
      <w:divBdr>
        <w:top w:val="none" w:sz="0" w:space="0" w:color="auto"/>
        <w:left w:val="none" w:sz="0" w:space="0" w:color="auto"/>
        <w:bottom w:val="none" w:sz="0" w:space="0" w:color="auto"/>
        <w:right w:val="none" w:sz="0" w:space="0" w:color="auto"/>
      </w:divBdr>
    </w:div>
    <w:div w:id="1943681777">
      <w:marLeft w:val="0"/>
      <w:marRight w:val="0"/>
      <w:marTop w:val="0"/>
      <w:marBottom w:val="0"/>
      <w:divBdr>
        <w:top w:val="none" w:sz="0" w:space="0" w:color="auto"/>
        <w:left w:val="none" w:sz="0" w:space="0" w:color="auto"/>
        <w:bottom w:val="none" w:sz="0" w:space="0" w:color="auto"/>
        <w:right w:val="none" w:sz="0" w:space="0" w:color="auto"/>
      </w:divBdr>
    </w:div>
    <w:div w:id="1943681778">
      <w:marLeft w:val="0"/>
      <w:marRight w:val="0"/>
      <w:marTop w:val="0"/>
      <w:marBottom w:val="0"/>
      <w:divBdr>
        <w:top w:val="none" w:sz="0" w:space="0" w:color="auto"/>
        <w:left w:val="none" w:sz="0" w:space="0" w:color="auto"/>
        <w:bottom w:val="none" w:sz="0" w:space="0" w:color="auto"/>
        <w:right w:val="none" w:sz="0" w:space="0" w:color="auto"/>
      </w:divBdr>
    </w:div>
    <w:div w:id="1943681779">
      <w:marLeft w:val="0"/>
      <w:marRight w:val="0"/>
      <w:marTop w:val="0"/>
      <w:marBottom w:val="0"/>
      <w:divBdr>
        <w:top w:val="none" w:sz="0" w:space="0" w:color="auto"/>
        <w:left w:val="none" w:sz="0" w:space="0" w:color="auto"/>
        <w:bottom w:val="none" w:sz="0" w:space="0" w:color="auto"/>
        <w:right w:val="none" w:sz="0" w:space="0" w:color="auto"/>
      </w:divBdr>
    </w:div>
    <w:div w:id="1943681780">
      <w:marLeft w:val="0"/>
      <w:marRight w:val="0"/>
      <w:marTop w:val="0"/>
      <w:marBottom w:val="0"/>
      <w:divBdr>
        <w:top w:val="none" w:sz="0" w:space="0" w:color="auto"/>
        <w:left w:val="none" w:sz="0" w:space="0" w:color="auto"/>
        <w:bottom w:val="none" w:sz="0" w:space="0" w:color="auto"/>
        <w:right w:val="none" w:sz="0" w:space="0" w:color="auto"/>
      </w:divBdr>
    </w:div>
    <w:div w:id="1943681781">
      <w:marLeft w:val="0"/>
      <w:marRight w:val="0"/>
      <w:marTop w:val="0"/>
      <w:marBottom w:val="0"/>
      <w:divBdr>
        <w:top w:val="none" w:sz="0" w:space="0" w:color="auto"/>
        <w:left w:val="none" w:sz="0" w:space="0" w:color="auto"/>
        <w:bottom w:val="none" w:sz="0" w:space="0" w:color="auto"/>
        <w:right w:val="none" w:sz="0" w:space="0" w:color="auto"/>
      </w:divBdr>
    </w:div>
    <w:div w:id="1943681782">
      <w:marLeft w:val="0"/>
      <w:marRight w:val="0"/>
      <w:marTop w:val="0"/>
      <w:marBottom w:val="0"/>
      <w:divBdr>
        <w:top w:val="none" w:sz="0" w:space="0" w:color="auto"/>
        <w:left w:val="none" w:sz="0" w:space="0" w:color="auto"/>
        <w:bottom w:val="none" w:sz="0" w:space="0" w:color="auto"/>
        <w:right w:val="none" w:sz="0" w:space="0" w:color="auto"/>
      </w:divBdr>
    </w:div>
    <w:div w:id="1943681783">
      <w:marLeft w:val="0"/>
      <w:marRight w:val="0"/>
      <w:marTop w:val="0"/>
      <w:marBottom w:val="0"/>
      <w:divBdr>
        <w:top w:val="none" w:sz="0" w:space="0" w:color="auto"/>
        <w:left w:val="none" w:sz="0" w:space="0" w:color="auto"/>
        <w:bottom w:val="none" w:sz="0" w:space="0" w:color="auto"/>
        <w:right w:val="none" w:sz="0" w:space="0" w:color="auto"/>
      </w:divBdr>
    </w:div>
    <w:div w:id="1943681784">
      <w:marLeft w:val="0"/>
      <w:marRight w:val="0"/>
      <w:marTop w:val="0"/>
      <w:marBottom w:val="0"/>
      <w:divBdr>
        <w:top w:val="none" w:sz="0" w:space="0" w:color="auto"/>
        <w:left w:val="none" w:sz="0" w:space="0" w:color="auto"/>
        <w:bottom w:val="none" w:sz="0" w:space="0" w:color="auto"/>
        <w:right w:val="none" w:sz="0" w:space="0" w:color="auto"/>
      </w:divBdr>
    </w:div>
    <w:div w:id="1943681785">
      <w:marLeft w:val="0"/>
      <w:marRight w:val="0"/>
      <w:marTop w:val="0"/>
      <w:marBottom w:val="0"/>
      <w:divBdr>
        <w:top w:val="none" w:sz="0" w:space="0" w:color="auto"/>
        <w:left w:val="none" w:sz="0" w:space="0" w:color="auto"/>
        <w:bottom w:val="none" w:sz="0" w:space="0" w:color="auto"/>
        <w:right w:val="none" w:sz="0" w:space="0" w:color="auto"/>
      </w:divBdr>
    </w:div>
    <w:div w:id="1943681786">
      <w:marLeft w:val="0"/>
      <w:marRight w:val="0"/>
      <w:marTop w:val="0"/>
      <w:marBottom w:val="0"/>
      <w:divBdr>
        <w:top w:val="none" w:sz="0" w:space="0" w:color="auto"/>
        <w:left w:val="none" w:sz="0" w:space="0" w:color="auto"/>
        <w:bottom w:val="none" w:sz="0" w:space="0" w:color="auto"/>
        <w:right w:val="none" w:sz="0" w:space="0" w:color="auto"/>
      </w:divBdr>
    </w:div>
    <w:div w:id="1943681787">
      <w:marLeft w:val="0"/>
      <w:marRight w:val="0"/>
      <w:marTop w:val="0"/>
      <w:marBottom w:val="0"/>
      <w:divBdr>
        <w:top w:val="none" w:sz="0" w:space="0" w:color="auto"/>
        <w:left w:val="none" w:sz="0" w:space="0" w:color="auto"/>
        <w:bottom w:val="none" w:sz="0" w:space="0" w:color="auto"/>
        <w:right w:val="none" w:sz="0" w:space="0" w:color="auto"/>
      </w:divBdr>
    </w:div>
    <w:div w:id="1943681788">
      <w:marLeft w:val="0"/>
      <w:marRight w:val="0"/>
      <w:marTop w:val="0"/>
      <w:marBottom w:val="0"/>
      <w:divBdr>
        <w:top w:val="none" w:sz="0" w:space="0" w:color="auto"/>
        <w:left w:val="none" w:sz="0" w:space="0" w:color="auto"/>
        <w:bottom w:val="none" w:sz="0" w:space="0" w:color="auto"/>
        <w:right w:val="none" w:sz="0" w:space="0" w:color="auto"/>
      </w:divBdr>
    </w:div>
    <w:div w:id="1943681789">
      <w:marLeft w:val="0"/>
      <w:marRight w:val="0"/>
      <w:marTop w:val="0"/>
      <w:marBottom w:val="0"/>
      <w:divBdr>
        <w:top w:val="none" w:sz="0" w:space="0" w:color="auto"/>
        <w:left w:val="none" w:sz="0" w:space="0" w:color="auto"/>
        <w:bottom w:val="none" w:sz="0" w:space="0" w:color="auto"/>
        <w:right w:val="none" w:sz="0" w:space="0" w:color="auto"/>
      </w:divBdr>
    </w:div>
    <w:div w:id="1943681790">
      <w:marLeft w:val="0"/>
      <w:marRight w:val="0"/>
      <w:marTop w:val="0"/>
      <w:marBottom w:val="0"/>
      <w:divBdr>
        <w:top w:val="none" w:sz="0" w:space="0" w:color="auto"/>
        <w:left w:val="none" w:sz="0" w:space="0" w:color="auto"/>
        <w:bottom w:val="none" w:sz="0" w:space="0" w:color="auto"/>
        <w:right w:val="none" w:sz="0" w:space="0" w:color="auto"/>
      </w:divBdr>
    </w:div>
    <w:div w:id="1943681791">
      <w:marLeft w:val="0"/>
      <w:marRight w:val="0"/>
      <w:marTop w:val="0"/>
      <w:marBottom w:val="0"/>
      <w:divBdr>
        <w:top w:val="none" w:sz="0" w:space="0" w:color="auto"/>
        <w:left w:val="none" w:sz="0" w:space="0" w:color="auto"/>
        <w:bottom w:val="none" w:sz="0" w:space="0" w:color="auto"/>
        <w:right w:val="none" w:sz="0" w:space="0" w:color="auto"/>
      </w:divBdr>
    </w:div>
    <w:div w:id="1943681792">
      <w:marLeft w:val="0"/>
      <w:marRight w:val="0"/>
      <w:marTop w:val="0"/>
      <w:marBottom w:val="0"/>
      <w:divBdr>
        <w:top w:val="none" w:sz="0" w:space="0" w:color="auto"/>
        <w:left w:val="none" w:sz="0" w:space="0" w:color="auto"/>
        <w:bottom w:val="none" w:sz="0" w:space="0" w:color="auto"/>
        <w:right w:val="none" w:sz="0" w:space="0" w:color="auto"/>
      </w:divBdr>
    </w:div>
    <w:div w:id="1943681793">
      <w:marLeft w:val="0"/>
      <w:marRight w:val="0"/>
      <w:marTop w:val="0"/>
      <w:marBottom w:val="0"/>
      <w:divBdr>
        <w:top w:val="none" w:sz="0" w:space="0" w:color="auto"/>
        <w:left w:val="none" w:sz="0" w:space="0" w:color="auto"/>
        <w:bottom w:val="none" w:sz="0" w:space="0" w:color="auto"/>
        <w:right w:val="none" w:sz="0" w:space="0" w:color="auto"/>
      </w:divBdr>
    </w:div>
    <w:div w:id="1943681794">
      <w:marLeft w:val="0"/>
      <w:marRight w:val="0"/>
      <w:marTop w:val="0"/>
      <w:marBottom w:val="0"/>
      <w:divBdr>
        <w:top w:val="none" w:sz="0" w:space="0" w:color="auto"/>
        <w:left w:val="none" w:sz="0" w:space="0" w:color="auto"/>
        <w:bottom w:val="none" w:sz="0" w:space="0" w:color="auto"/>
        <w:right w:val="none" w:sz="0" w:space="0" w:color="auto"/>
      </w:divBdr>
    </w:div>
    <w:div w:id="1943681795">
      <w:marLeft w:val="0"/>
      <w:marRight w:val="0"/>
      <w:marTop w:val="0"/>
      <w:marBottom w:val="0"/>
      <w:divBdr>
        <w:top w:val="none" w:sz="0" w:space="0" w:color="auto"/>
        <w:left w:val="none" w:sz="0" w:space="0" w:color="auto"/>
        <w:bottom w:val="none" w:sz="0" w:space="0" w:color="auto"/>
        <w:right w:val="none" w:sz="0" w:space="0" w:color="auto"/>
      </w:divBdr>
    </w:div>
    <w:div w:id="1943681796">
      <w:marLeft w:val="0"/>
      <w:marRight w:val="0"/>
      <w:marTop w:val="0"/>
      <w:marBottom w:val="0"/>
      <w:divBdr>
        <w:top w:val="none" w:sz="0" w:space="0" w:color="auto"/>
        <w:left w:val="none" w:sz="0" w:space="0" w:color="auto"/>
        <w:bottom w:val="none" w:sz="0" w:space="0" w:color="auto"/>
        <w:right w:val="none" w:sz="0" w:space="0" w:color="auto"/>
      </w:divBdr>
    </w:div>
    <w:div w:id="1943681797">
      <w:marLeft w:val="0"/>
      <w:marRight w:val="0"/>
      <w:marTop w:val="0"/>
      <w:marBottom w:val="0"/>
      <w:divBdr>
        <w:top w:val="none" w:sz="0" w:space="0" w:color="auto"/>
        <w:left w:val="none" w:sz="0" w:space="0" w:color="auto"/>
        <w:bottom w:val="none" w:sz="0" w:space="0" w:color="auto"/>
        <w:right w:val="none" w:sz="0" w:space="0" w:color="auto"/>
      </w:divBdr>
    </w:div>
    <w:div w:id="1943681798">
      <w:marLeft w:val="0"/>
      <w:marRight w:val="0"/>
      <w:marTop w:val="0"/>
      <w:marBottom w:val="0"/>
      <w:divBdr>
        <w:top w:val="none" w:sz="0" w:space="0" w:color="auto"/>
        <w:left w:val="none" w:sz="0" w:space="0" w:color="auto"/>
        <w:bottom w:val="none" w:sz="0" w:space="0" w:color="auto"/>
        <w:right w:val="none" w:sz="0" w:space="0" w:color="auto"/>
      </w:divBdr>
    </w:div>
    <w:div w:id="1943681799">
      <w:marLeft w:val="0"/>
      <w:marRight w:val="0"/>
      <w:marTop w:val="0"/>
      <w:marBottom w:val="0"/>
      <w:divBdr>
        <w:top w:val="none" w:sz="0" w:space="0" w:color="auto"/>
        <w:left w:val="none" w:sz="0" w:space="0" w:color="auto"/>
        <w:bottom w:val="none" w:sz="0" w:space="0" w:color="auto"/>
        <w:right w:val="none" w:sz="0" w:space="0" w:color="auto"/>
      </w:divBdr>
    </w:div>
    <w:div w:id="1943681800">
      <w:marLeft w:val="0"/>
      <w:marRight w:val="0"/>
      <w:marTop w:val="0"/>
      <w:marBottom w:val="0"/>
      <w:divBdr>
        <w:top w:val="none" w:sz="0" w:space="0" w:color="auto"/>
        <w:left w:val="none" w:sz="0" w:space="0" w:color="auto"/>
        <w:bottom w:val="none" w:sz="0" w:space="0" w:color="auto"/>
        <w:right w:val="none" w:sz="0" w:space="0" w:color="auto"/>
      </w:divBdr>
    </w:div>
    <w:div w:id="1943681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FDD8-DE1F-481A-8CFF-3C4634D0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Company>NHS Walsall</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Rachel (5M3) Little London Surgery</dc:creator>
  <cp:keywords/>
  <dc:description/>
  <cp:lastModifiedBy>Katy Morson</cp:lastModifiedBy>
  <cp:revision>2</cp:revision>
  <cp:lastPrinted>2024-01-31T10:54:00Z</cp:lastPrinted>
  <dcterms:created xsi:type="dcterms:W3CDTF">2025-05-12T12:44:00Z</dcterms:created>
  <dcterms:modified xsi:type="dcterms:W3CDTF">2025-05-12T12:44:00Z</dcterms:modified>
</cp:coreProperties>
</file>