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B24" w14:textId="77777777" w:rsidR="009E7671" w:rsidRDefault="009E7671" w:rsidP="009E76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7DF115C9" w14:textId="77777777" w:rsidR="009E7671" w:rsidRDefault="009E7671" w:rsidP="009E76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24DDCBB0" w14:textId="77777777" w:rsidR="009E7671" w:rsidRDefault="009E7671" w:rsidP="009E76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en-GB"/>
        </w:rPr>
        <w:drawing>
          <wp:inline distT="0" distB="0" distL="0" distR="0" wp14:anchorId="02B3CED5" wp14:editId="787B475F">
            <wp:extent cx="2371060" cy="1425540"/>
            <wp:effectExtent l="0" t="0" r="0" b="3810"/>
            <wp:docPr id="1" name="Picture 1" descr="Little London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ttle London surge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34" cy="14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E897" w14:textId="77777777" w:rsidR="009E7671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LITTLE LONDON SURGERY</w:t>
      </w:r>
    </w:p>
    <w:p w14:paraId="6E76D7E6" w14:textId="77777777" w:rsidR="009E7671" w:rsidRDefault="009E7671" w:rsidP="009E76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PATIENT REFERENCE GROUP - TERMS OF REFERENCE</w:t>
      </w:r>
    </w:p>
    <w:p w14:paraId="604573E3" w14:textId="77777777" w:rsidR="009E7671" w:rsidRDefault="009E7671" w:rsidP="009E76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637BA381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1. </w:t>
      </w:r>
      <w:r w:rsidRPr="00BE0DBA">
        <w:rPr>
          <w:rFonts w:ascii="Arial" w:hAnsi="Arial" w:cs="Arial"/>
          <w:b/>
          <w:bCs/>
          <w:sz w:val="24"/>
          <w:szCs w:val="24"/>
        </w:rPr>
        <w:t>Title of the Group</w:t>
      </w:r>
    </w:p>
    <w:p w14:paraId="193C761D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The Group shall be called</w:t>
      </w:r>
    </w:p>
    <w:p w14:paraId="3F8BFFBE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LITTLE LONDON SURGERY PATIENT REFERENCE GROUP.</w:t>
      </w:r>
    </w:p>
    <w:p w14:paraId="78DEE141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2. </w:t>
      </w:r>
      <w:r w:rsidRPr="00BE0DBA">
        <w:rPr>
          <w:rFonts w:ascii="Arial" w:hAnsi="Arial" w:cs="Arial"/>
          <w:b/>
          <w:bCs/>
          <w:sz w:val="24"/>
          <w:szCs w:val="24"/>
        </w:rPr>
        <w:t>Aims of the Group</w:t>
      </w:r>
    </w:p>
    <w:p w14:paraId="19747486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Little London Surgery Patient Reference Group (PRG) is intended to: act as a</w:t>
      </w:r>
    </w:p>
    <w:p w14:paraId="23A7008A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critical friend, advising on the patient perspective of service quality and</w:t>
      </w:r>
    </w:p>
    <w:p w14:paraId="58CC6906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responsiveness; encourage greater patient involvement and responsibility for </w:t>
      </w:r>
      <w:proofErr w:type="gramStart"/>
      <w:r w:rsidRPr="00BE0DBA">
        <w:rPr>
          <w:rFonts w:ascii="Arial" w:hAnsi="Arial" w:cs="Arial"/>
          <w:sz w:val="24"/>
          <w:szCs w:val="24"/>
        </w:rPr>
        <w:t>their</w:t>
      </w:r>
      <w:proofErr w:type="gramEnd"/>
    </w:p>
    <w:p w14:paraId="34E6028B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own </w:t>
      </w:r>
      <w:proofErr w:type="gramStart"/>
      <w:r w:rsidRPr="00BE0DBA">
        <w:rPr>
          <w:rFonts w:ascii="Arial" w:hAnsi="Arial" w:cs="Arial"/>
          <w:sz w:val="24"/>
          <w:szCs w:val="24"/>
        </w:rPr>
        <w:t>health;</w:t>
      </w:r>
      <w:proofErr w:type="gramEnd"/>
      <w:r w:rsidRPr="00BE0DBA">
        <w:rPr>
          <w:rFonts w:ascii="Arial" w:hAnsi="Arial" w:cs="Arial"/>
          <w:sz w:val="24"/>
          <w:szCs w:val="24"/>
        </w:rPr>
        <w:t xml:space="preserve"> organize health promotion events to raise patient awareness of health</w:t>
      </w:r>
    </w:p>
    <w:p w14:paraId="76FC4F8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E0DBA">
        <w:rPr>
          <w:rFonts w:ascii="Arial" w:hAnsi="Arial" w:cs="Arial"/>
          <w:sz w:val="24"/>
          <w:szCs w:val="24"/>
        </w:rPr>
        <w:t>issues;</w:t>
      </w:r>
      <w:proofErr w:type="gramEnd"/>
      <w:r w:rsidRPr="00BE0DBA">
        <w:rPr>
          <w:rFonts w:ascii="Arial" w:hAnsi="Arial" w:cs="Arial"/>
          <w:sz w:val="24"/>
          <w:szCs w:val="24"/>
        </w:rPr>
        <w:t xml:space="preserve"> seek the views of patients and foster good communications between the</w:t>
      </w:r>
    </w:p>
    <w:p w14:paraId="488407B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Surgery and work to improve where possible patient services.</w:t>
      </w:r>
    </w:p>
    <w:p w14:paraId="0C290CAB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3. </w:t>
      </w:r>
      <w:r w:rsidRPr="00BE0DBA">
        <w:rPr>
          <w:rFonts w:ascii="Arial" w:hAnsi="Arial" w:cs="Arial"/>
          <w:b/>
          <w:bCs/>
          <w:sz w:val="24"/>
          <w:szCs w:val="24"/>
        </w:rPr>
        <w:t>Membership of the Group</w:t>
      </w:r>
    </w:p>
    <w:p w14:paraId="1DD7A20A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Membership of the PRG shall be open and free to all registered Patients and staff</w:t>
      </w:r>
    </w:p>
    <w:p w14:paraId="747009A9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of the Practice.</w:t>
      </w:r>
    </w:p>
    <w:p w14:paraId="092F82CC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4. </w:t>
      </w:r>
      <w:r w:rsidRPr="00BE0DBA">
        <w:rPr>
          <w:rFonts w:ascii="Arial" w:hAnsi="Arial" w:cs="Arial"/>
          <w:b/>
          <w:bCs/>
          <w:sz w:val="24"/>
          <w:szCs w:val="24"/>
        </w:rPr>
        <w:t>Activities of the Group</w:t>
      </w:r>
    </w:p>
    <w:p w14:paraId="7EB97CE2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The PRG will actively seek to:</w:t>
      </w:r>
    </w:p>
    <w:p w14:paraId="2CF8F3D2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4.1 Review internal performance information, (i.e. Internal Practice audits,</w:t>
      </w:r>
    </w:p>
    <w:p w14:paraId="65AE93BB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Complaints, CQC reports, etc.).</w:t>
      </w:r>
    </w:p>
    <w:p w14:paraId="756661F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4.2 Obtain and review representative external feedback on the quality of the</w:t>
      </w:r>
    </w:p>
    <w:p w14:paraId="73C95CA7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services provided, (</w:t>
      </w:r>
      <w:proofErr w:type="gramStart"/>
      <w:r w:rsidRPr="00BE0DBA">
        <w:rPr>
          <w:rFonts w:ascii="Arial" w:hAnsi="Arial" w:cs="Arial"/>
          <w:sz w:val="24"/>
          <w:szCs w:val="24"/>
        </w:rPr>
        <w:t>i.e.</w:t>
      </w:r>
      <w:proofErr w:type="gramEnd"/>
      <w:r w:rsidRPr="00BE0DBA">
        <w:rPr>
          <w:rFonts w:ascii="Arial" w:hAnsi="Arial" w:cs="Arial"/>
          <w:sz w:val="24"/>
          <w:szCs w:val="24"/>
        </w:rPr>
        <w:t xml:space="preserve"> F</w:t>
      </w:r>
      <w:r w:rsidR="00547F4B">
        <w:rPr>
          <w:rFonts w:ascii="Arial" w:hAnsi="Arial" w:cs="Arial"/>
          <w:sz w:val="24"/>
          <w:szCs w:val="24"/>
        </w:rPr>
        <w:t>riends &amp;</w:t>
      </w:r>
      <w:r w:rsidRPr="00BE0DBA">
        <w:rPr>
          <w:rFonts w:ascii="Arial" w:hAnsi="Arial" w:cs="Arial"/>
          <w:sz w:val="24"/>
          <w:szCs w:val="24"/>
        </w:rPr>
        <w:t>F</w:t>
      </w:r>
      <w:r w:rsidR="00547F4B">
        <w:rPr>
          <w:rFonts w:ascii="Arial" w:hAnsi="Arial" w:cs="Arial"/>
          <w:sz w:val="24"/>
          <w:szCs w:val="24"/>
        </w:rPr>
        <w:t>amily</w:t>
      </w:r>
      <w:r w:rsidRPr="00BE0DBA">
        <w:rPr>
          <w:rFonts w:ascii="Arial" w:hAnsi="Arial" w:cs="Arial"/>
          <w:sz w:val="24"/>
          <w:szCs w:val="24"/>
        </w:rPr>
        <w:t>T</w:t>
      </w:r>
      <w:r w:rsidR="00547F4B">
        <w:rPr>
          <w:rFonts w:ascii="Arial" w:hAnsi="Arial" w:cs="Arial"/>
          <w:sz w:val="24"/>
          <w:szCs w:val="24"/>
        </w:rPr>
        <w:t>est</w:t>
      </w:r>
      <w:r w:rsidRPr="00BE0DBA">
        <w:rPr>
          <w:rFonts w:ascii="Arial" w:hAnsi="Arial" w:cs="Arial"/>
          <w:sz w:val="24"/>
          <w:szCs w:val="24"/>
        </w:rPr>
        <w:t>, GP Patient Experience Survey, etc.).</w:t>
      </w:r>
    </w:p>
    <w:p w14:paraId="0EF472B9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4.3 Discuss issues and expectations from the patients’ point of view.</w:t>
      </w:r>
    </w:p>
    <w:p w14:paraId="52E1E704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4.4 Develop and agree with the practice action plans to improve services and</w:t>
      </w:r>
    </w:p>
    <w:p w14:paraId="3F686D0E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monitor progress.</w:t>
      </w:r>
    </w:p>
    <w:p w14:paraId="242C7B71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4.5 Seek to develop a representative PRG and involve patients in making</w:t>
      </w:r>
    </w:p>
    <w:p w14:paraId="5988713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suggestions to improve the services provided.</w:t>
      </w:r>
    </w:p>
    <w:p w14:paraId="626C6302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4.6 Encourage health promotion to improve patient knowledge and support</w:t>
      </w:r>
    </w:p>
    <w:p w14:paraId="731F329E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patients in taking greater responsibility for their own and their family’s health.</w:t>
      </w:r>
    </w:p>
    <w:p w14:paraId="0EE5D103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4.7 Ensure ongoing and effective feedback and communication with patients</w:t>
      </w:r>
    </w:p>
    <w:p w14:paraId="21900C13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4.8 Liaise with Walsall CCG patient participation group and other appropriate</w:t>
      </w:r>
    </w:p>
    <w:p w14:paraId="2E2C004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patient networks to represent practice patient’s feedback/views to influence</w:t>
      </w:r>
    </w:p>
    <w:p w14:paraId="691399A7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local provision of health and social care.</w:t>
      </w:r>
    </w:p>
    <w:p w14:paraId="2FFA912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5. </w:t>
      </w:r>
      <w:r w:rsidRPr="00BE0DBA">
        <w:rPr>
          <w:rFonts w:ascii="Arial" w:hAnsi="Arial" w:cs="Arial"/>
          <w:b/>
          <w:bCs/>
          <w:sz w:val="24"/>
          <w:szCs w:val="24"/>
        </w:rPr>
        <w:t>Meetings of the Group</w:t>
      </w:r>
    </w:p>
    <w:p w14:paraId="3A9F7E2E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5.1 The PRG will endeavour to meet no fewer than three times a year.</w:t>
      </w:r>
    </w:p>
    <w:p w14:paraId="13B86B9A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5.2 Notice of meetings, minutes of meetings and information about the PRG’s</w:t>
      </w:r>
    </w:p>
    <w:p w14:paraId="2504B1F6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activities will be </w:t>
      </w:r>
      <w:proofErr w:type="gramStart"/>
      <w:r w:rsidRPr="00BE0DBA">
        <w:rPr>
          <w:rFonts w:ascii="Arial" w:hAnsi="Arial" w:cs="Arial"/>
          <w:sz w:val="24"/>
          <w:szCs w:val="24"/>
        </w:rPr>
        <w:t>displayed  in</w:t>
      </w:r>
      <w:proofErr w:type="gramEnd"/>
      <w:r w:rsidRPr="00BE0DBA">
        <w:rPr>
          <w:rFonts w:ascii="Arial" w:hAnsi="Arial" w:cs="Arial"/>
          <w:sz w:val="24"/>
          <w:szCs w:val="24"/>
        </w:rPr>
        <w:t xml:space="preserve"> the surgery waiting</w:t>
      </w:r>
    </w:p>
    <w:p w14:paraId="402BFAFE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room and on the website.</w:t>
      </w:r>
    </w:p>
    <w:p w14:paraId="7248A6D5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5.3 PRG Members will be notified of meetings by email or by post.</w:t>
      </w:r>
    </w:p>
    <w:p w14:paraId="68351AEF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lastRenderedPageBreak/>
        <w:t>5.4 An annual report will be published on the Practice website’s PRG page.</w:t>
      </w:r>
    </w:p>
    <w:p w14:paraId="58572FD8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6. </w:t>
      </w:r>
      <w:r w:rsidRPr="00BE0DBA">
        <w:rPr>
          <w:rFonts w:ascii="Arial" w:hAnsi="Arial" w:cs="Arial"/>
          <w:b/>
          <w:bCs/>
          <w:sz w:val="24"/>
          <w:szCs w:val="24"/>
        </w:rPr>
        <w:t>Organisation of the Group</w:t>
      </w:r>
    </w:p>
    <w:p w14:paraId="23D35653" w14:textId="77777777" w:rsidR="009E7671" w:rsidRPr="00BE0DBA" w:rsidRDefault="009E7671" w:rsidP="009E7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 xml:space="preserve">6.1 The PRG’s activities will be organised by the </w:t>
      </w:r>
      <w:proofErr w:type="spellStart"/>
      <w:r w:rsidRPr="00BE0DBA">
        <w:rPr>
          <w:rFonts w:ascii="Arial" w:hAnsi="Arial" w:cs="Arial"/>
          <w:sz w:val="24"/>
          <w:szCs w:val="24"/>
        </w:rPr>
        <w:t>prg</w:t>
      </w:r>
      <w:proofErr w:type="spellEnd"/>
      <w:r w:rsidRPr="00BE0DBA">
        <w:rPr>
          <w:rFonts w:ascii="Arial" w:hAnsi="Arial" w:cs="Arial"/>
          <w:sz w:val="24"/>
          <w:szCs w:val="24"/>
        </w:rPr>
        <w:t xml:space="preserve"> coordinators Jodie and Gayna </w:t>
      </w:r>
      <w:proofErr w:type="gramStart"/>
      <w:r w:rsidRPr="00BE0DBA">
        <w:rPr>
          <w:rFonts w:ascii="Arial" w:hAnsi="Arial" w:cs="Arial"/>
          <w:sz w:val="24"/>
          <w:szCs w:val="24"/>
        </w:rPr>
        <w:t>in  consultation</w:t>
      </w:r>
      <w:proofErr w:type="gramEnd"/>
      <w:r w:rsidRPr="00BE0DBA">
        <w:rPr>
          <w:rFonts w:ascii="Arial" w:hAnsi="Arial" w:cs="Arial"/>
          <w:sz w:val="24"/>
          <w:szCs w:val="24"/>
        </w:rPr>
        <w:t xml:space="preserve"> with the PRG members.</w:t>
      </w:r>
    </w:p>
    <w:p w14:paraId="7DA3745B" w14:textId="77777777" w:rsidR="003C3A18" w:rsidRPr="00BE0DBA" w:rsidRDefault="009E7671" w:rsidP="009E7671">
      <w:pPr>
        <w:rPr>
          <w:rFonts w:ascii="Arial" w:hAnsi="Arial" w:cs="Arial"/>
          <w:sz w:val="24"/>
          <w:szCs w:val="24"/>
        </w:rPr>
      </w:pPr>
      <w:r w:rsidRPr="00BE0DBA">
        <w:rPr>
          <w:rFonts w:ascii="Arial" w:hAnsi="Arial" w:cs="Arial"/>
          <w:sz w:val="24"/>
          <w:szCs w:val="24"/>
        </w:rPr>
        <w:t>6.2 Administrative assistance will be provided by staff at the Practice.</w:t>
      </w:r>
    </w:p>
    <w:sectPr w:rsidR="003C3A18" w:rsidRPr="00BE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1"/>
    <w:rsid w:val="003C3A18"/>
    <w:rsid w:val="00547F4B"/>
    <w:rsid w:val="009E7671"/>
    <w:rsid w:val="00BE0DBA"/>
    <w:rsid w:val="00F2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3365"/>
  <w15:docId w15:val="{8511F33B-0012-4A68-8E16-F392E18B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Louise (05Y) Walsall CCG</dc:creator>
  <cp:keywords/>
  <cp:lastModifiedBy>Amy Griffiths</cp:lastModifiedBy>
  <cp:revision>3</cp:revision>
  <cp:lastPrinted>2019-11-13T11:05:00Z</cp:lastPrinted>
  <dcterms:created xsi:type="dcterms:W3CDTF">2019-11-21T10:57:00Z</dcterms:created>
  <dcterms:modified xsi:type="dcterms:W3CDTF">2022-10-06T09:16:00Z</dcterms:modified>
</cp:coreProperties>
</file>